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1A36C9" w:rsidRPr="001A36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1A36C9" w:rsidRPr="001A36C9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A36C9" w:rsidRPr="001A36C9" w:rsidRDefault="001A36C9" w:rsidP="001A36C9">
                  <w:pPr>
                    <w:widowControl/>
                    <w:spacing w:before="300" w:after="225" w:line="432" w:lineRule="auto"/>
                    <w:jc w:val="center"/>
                    <w:rPr>
                      <w:rFonts w:ascii="Arial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1A36C9">
                    <w:rPr>
                      <w:rFonts w:ascii="Arial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关于新旧《会计档案管理办法》</w:t>
                  </w:r>
                  <w:r w:rsidRPr="001A36C9">
                    <w:rPr>
                      <w:rFonts w:ascii="Arial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</w:r>
                  <w:r w:rsidRPr="001A36C9">
                    <w:rPr>
                      <w:rFonts w:ascii="Arial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有关衔接规定的通知</w:t>
                  </w:r>
                  <w:r w:rsidRPr="001A36C9">
                    <w:rPr>
                      <w:rFonts w:ascii="Arial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:rsidR="001A36C9" w:rsidRPr="001A36C9" w:rsidRDefault="001A36C9" w:rsidP="001A36C9">
            <w:pPr>
              <w:widowControl/>
              <w:spacing w:line="432" w:lineRule="auto"/>
              <w:jc w:val="left"/>
              <w:rPr>
                <w:rFonts w:ascii="Arial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1A36C9" w:rsidRPr="001A36C9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A36C9" w:rsidRPr="001A36C9" w:rsidRDefault="001A36C9" w:rsidP="001A36C9">
                  <w:pPr>
                    <w:widowControl/>
                    <w:spacing w:line="15" w:lineRule="atLeast"/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1A36C9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:rsidR="001A36C9" w:rsidRPr="001A36C9" w:rsidRDefault="001A36C9" w:rsidP="001A36C9">
            <w:pPr>
              <w:widowControl/>
              <w:spacing w:line="432" w:lineRule="auto"/>
              <w:jc w:val="left"/>
              <w:rPr>
                <w:rFonts w:ascii="Arial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1A36C9" w:rsidRPr="001A36C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A36C9" w:rsidRPr="001A36C9" w:rsidRDefault="001A36C9" w:rsidP="001A36C9">
                  <w:pPr>
                    <w:widowControl/>
                    <w:spacing w:line="432" w:lineRule="auto"/>
                    <w:jc w:val="left"/>
                    <w:rPr>
                      <w:rFonts w:ascii="Arial" w:hAnsi="Arial" w:cs="Arial"/>
                      <w:kern w:val="0"/>
                      <w:sz w:val="24"/>
                    </w:rPr>
                  </w:pPr>
                </w:p>
              </w:tc>
            </w:tr>
          </w:tbl>
          <w:p w:rsidR="001A36C9" w:rsidRPr="001A36C9" w:rsidRDefault="001A36C9" w:rsidP="001A36C9">
            <w:pPr>
              <w:widowControl/>
              <w:spacing w:line="432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A36C9" w:rsidRPr="001A36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1A36C9" w:rsidRPr="001A36C9">
              <w:trPr>
                <w:trHeight w:val="1140"/>
                <w:tblCellSpacing w:w="0" w:type="dxa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77"/>
                    <w:gridCol w:w="6283"/>
                  </w:tblGrid>
                  <w:tr w:rsidR="001A36C9" w:rsidRPr="001A36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center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财会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[2016]3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号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center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 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党中央有关部门，国务院各部委、各直属机构，军委后勤保障部、武警总部，各省、自治区、直辖市、计划单列市财政厅（局）、档案局，新疆生产建设兵团财务局、档案局，有关中央管理企业：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财政部、国家档案局联合印发的《会计档案管理办法》（财政部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 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国家</w:t>
                        </w:r>
                        <w:proofErr w:type="gramStart"/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档案局令第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79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号</w:t>
                        </w:r>
                        <w:proofErr w:type="gramEnd"/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，以下简称新《管理办法》）自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2016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年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1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月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1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日起施行，原《会计档案管理办法》（财会字〔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1998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〕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32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号，以下简称原《管理办法》）同时废止。为确保新《管理办法》的有效贯彻实施，实现新旧管理办法平稳过渡，现就有关衔接规定通知如下。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</w:t>
                        </w:r>
                        <w:r w:rsidRPr="001A36C9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4"/>
                          </w:rPr>
                          <w:t>一、关于保管期限的衔接规定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（一）新《管理办法》与原《管理办法》规定的最低保管期限不一致的，按照新《管理办法》的规定执行。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（二）已到原《管理办法》规定的最低保管期限，并已于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2015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年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12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月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31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日前鉴定可以销毁但尚未进行销毁的会计档案，应按照新《管理办法》的规定组织销毁；已到原《管理办法》规定的最低保管期限，并已于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2015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年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12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月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31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日前鉴定予以继续保管的会计档案，应按照新《管理办法》确定继续保管期限（最低继续保管期限等于新《管理办法》规定的最低保管期限减去已保管期限，下同）。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lastRenderedPageBreak/>
                          <w:t xml:space="preserve">　　（三）已到原《管理办法》规定的最低保管期限，但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2015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年</w:t>
                        </w:r>
                        <w:bookmarkStart w:id="0" w:name="_GoBack"/>
                        <w:bookmarkEnd w:id="0"/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12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月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31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日前尚未进行鉴定的会计档案，应按照新《管理办法》的规定进行鉴定，确定销毁或继续保管。确定销毁的，应按照新《管理办法》的规定组织销毁；确定继续保管的，应按照新《管理办法》确定继续保管期限。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（四）未到原《管理办法》规定的最低保管期限的会计档案，应按照新《管理办法》的规定重新划定保管期限。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</w:t>
                        </w:r>
                        <w:r w:rsidRPr="001A36C9">
                          <w:rPr>
                            <w:rFonts w:ascii="Arial" w:hAnsi="Arial" w:cs="Arial"/>
                            <w:b/>
                            <w:bCs/>
                            <w:kern w:val="0"/>
                            <w:sz w:val="24"/>
                          </w:rPr>
                          <w:t>二、关于电子会计资料归档的衔接规定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（一）单位如在新《管理办法》施行前已利用现代信息技术手段开展会计核算和会计档案管理，其有关工作符合《企业会计信息化工作规范》（财会〔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2013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〕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20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号）的要求，所形成的、尚未移交本单位档案机构统一保管的会计资料符合新《管理办法》第八条、第九条规定的电子会计档案归档条件的，可仅以电子形式归档保管。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2014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年以前形成的会计资料一律按照原《管理办法》的规定归档保管。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（二）各单位根据新《管理办法》仅以电子形式保存会计档案的，原则上应从一个完整会计年度的年初开始执行，以保证其年度会计档案保管形式的一致性。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righ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财政部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  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国家档案局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right"/>
                          <w:rPr>
                            <w:rFonts w:ascii="Arial" w:hAnsi="Arial" w:cs="Arial"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 xml:space="preserve">　　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2016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年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3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月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8</w:t>
                        </w:r>
                        <w:r w:rsidRPr="001A36C9">
                          <w:rPr>
                            <w:rFonts w:ascii="Arial" w:hAnsi="Arial" w:cs="Arial"/>
                            <w:kern w:val="0"/>
                            <w:sz w:val="24"/>
                          </w:rPr>
                          <w:t>日</w:t>
                        </w:r>
                      </w:p>
                    </w:tc>
                  </w:tr>
                  <w:tr w:rsidR="001A36C9" w:rsidRPr="001A36C9">
                    <w:trPr>
                      <w:tblCellSpacing w:w="0" w:type="dxa"/>
                      <w:jc w:val="center"/>
                      <w:hidden/>
                    </w:trPr>
                    <w:tc>
                      <w:tcPr>
                        <w:tcW w:w="550" w:type="pct"/>
                      </w:tcPr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  <w:lastRenderedPageBreak/>
                          <w:t xml:space="preserve">  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  <w:t>附件下载</w:t>
                        </w:r>
                        <w:r w:rsidRPr="001A36C9"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4450" w:type="pct"/>
                      </w:tcPr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  <w:t xml:space="preserve">  </w:t>
                        </w:r>
                      </w:p>
                      <w:p w:rsidR="001A36C9" w:rsidRPr="001A36C9" w:rsidRDefault="001A36C9" w:rsidP="001A36C9">
                        <w:pPr>
                          <w:widowControl/>
                          <w:spacing w:line="432" w:lineRule="auto"/>
                          <w:jc w:val="left"/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</w:pPr>
                        <w:r w:rsidRPr="001A36C9">
                          <w:rPr>
                            <w:rFonts w:ascii="Arial" w:hAnsi="Arial" w:cs="Arial"/>
                            <w:vanish/>
                            <w:kern w:val="0"/>
                            <w:sz w:val="24"/>
                          </w:rPr>
                          <w:pict/>
                        </w:r>
                      </w:p>
                    </w:tc>
                  </w:tr>
                </w:tbl>
                <w:p w:rsidR="001A36C9" w:rsidRPr="001A36C9" w:rsidRDefault="001A36C9" w:rsidP="001A36C9">
                  <w:pPr>
                    <w:widowControl/>
                    <w:spacing w:line="432" w:lineRule="auto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A36C9" w:rsidRPr="001A36C9" w:rsidRDefault="001A36C9" w:rsidP="001A36C9">
            <w:pPr>
              <w:widowControl/>
              <w:spacing w:line="432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9F2CA2" w:rsidRDefault="009F2CA2"/>
    <w:sectPr w:rsidR="009F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C9"/>
    <w:rsid w:val="001A36C9"/>
    <w:rsid w:val="003F4F01"/>
    <w:rsid w:val="005D594B"/>
    <w:rsid w:val="008B3A84"/>
    <w:rsid w:val="009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48878-043E-488D-8AA8-5F7B9E3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A3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cp:lastModifiedBy>Administrator</cp:lastModifiedBy>
  <cp:revision>2</cp:revision>
  <dcterms:created xsi:type="dcterms:W3CDTF">2016-04-19T07:43:00Z</dcterms:created>
  <dcterms:modified xsi:type="dcterms:W3CDTF">2016-04-19T07:43:00Z</dcterms:modified>
</cp:coreProperties>
</file>